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E6" w:rsidRDefault="00B16EF8">
      <w:pPr>
        <w:rPr>
          <w:b/>
          <w:sz w:val="28"/>
          <w:szCs w:val="28"/>
        </w:rPr>
      </w:pPr>
      <w:r w:rsidRPr="00B16EF8">
        <w:rPr>
          <w:b/>
          <w:sz w:val="28"/>
          <w:szCs w:val="28"/>
        </w:rPr>
        <w:t>ADAB</w:t>
      </w:r>
    </w:p>
    <w:p w:rsidR="00B16EF8" w:rsidRDefault="00B16EF8" w:rsidP="000909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090980">
        <w:rPr>
          <w:b/>
          <w:sz w:val="28"/>
          <w:szCs w:val="28"/>
        </w:rPr>
        <w:t>Journée à Montauban et ses environs</w:t>
      </w:r>
    </w:p>
    <w:p w:rsidR="00B16EF8" w:rsidRPr="002E4958" w:rsidRDefault="00B16EF8" w:rsidP="00090980">
      <w:pPr>
        <w:jc w:val="both"/>
        <w:rPr>
          <w:b/>
          <w:sz w:val="28"/>
          <w:szCs w:val="28"/>
        </w:rPr>
      </w:pPr>
      <w:r w:rsidRPr="002E4958">
        <w:rPr>
          <w:b/>
          <w:sz w:val="28"/>
          <w:szCs w:val="28"/>
        </w:rPr>
        <w:t xml:space="preserve">                                       </w:t>
      </w:r>
      <w:r w:rsidR="005610C4">
        <w:rPr>
          <w:b/>
          <w:sz w:val="28"/>
          <w:szCs w:val="28"/>
        </w:rPr>
        <w:t xml:space="preserve">  </w:t>
      </w:r>
      <w:r w:rsidR="00090980">
        <w:rPr>
          <w:b/>
          <w:sz w:val="28"/>
          <w:szCs w:val="28"/>
        </w:rPr>
        <w:t xml:space="preserve">  </w:t>
      </w:r>
      <w:r w:rsidRPr="002E4958">
        <w:rPr>
          <w:b/>
          <w:sz w:val="28"/>
          <w:szCs w:val="28"/>
        </w:rPr>
        <w:t>Samedi 21 mai 2022</w:t>
      </w:r>
    </w:p>
    <w:p w:rsidR="007172CF" w:rsidRDefault="000561D3" w:rsidP="007172CF">
      <w:pPr>
        <w:rPr>
          <w:sz w:val="28"/>
          <w:szCs w:val="28"/>
        </w:rPr>
      </w:pPr>
      <w:r>
        <w:rPr>
          <w:sz w:val="28"/>
          <w:szCs w:val="28"/>
        </w:rPr>
        <w:t>8h</w:t>
      </w:r>
      <w:r w:rsidR="00B16EF8" w:rsidRPr="00E55C5E">
        <w:rPr>
          <w:sz w:val="28"/>
          <w:szCs w:val="28"/>
        </w:rPr>
        <w:t> : Départ du garage GRV à la Devèze, rue Joliot-Curie.</w:t>
      </w:r>
      <w:r w:rsidR="007172CF" w:rsidRPr="007172CF">
        <w:rPr>
          <w:sz w:val="28"/>
          <w:szCs w:val="28"/>
        </w:rPr>
        <w:t xml:space="preserve"> </w:t>
      </w:r>
    </w:p>
    <w:p w:rsidR="007172CF" w:rsidRDefault="007172CF" w:rsidP="007172CF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55C5E">
        <w:rPr>
          <w:sz w:val="28"/>
          <w:szCs w:val="28"/>
        </w:rPr>
        <w:t xml:space="preserve">h : Visite guidée du </w:t>
      </w:r>
      <w:r w:rsidRPr="0003023D">
        <w:rPr>
          <w:b/>
          <w:sz w:val="28"/>
          <w:szCs w:val="28"/>
        </w:rPr>
        <w:t>Musée Ingres-Bourdelle</w:t>
      </w:r>
      <w:r w:rsidRPr="00E55C5E">
        <w:rPr>
          <w:sz w:val="28"/>
          <w:szCs w:val="28"/>
        </w:rPr>
        <w:t>. Les collections du Musée Ingres et celles du Musée Bourdelle</w:t>
      </w:r>
      <w:r>
        <w:rPr>
          <w:sz w:val="28"/>
          <w:szCs w:val="28"/>
        </w:rPr>
        <w:t>,</w:t>
      </w:r>
      <w:r w:rsidRPr="00E55C5E">
        <w:rPr>
          <w:sz w:val="28"/>
          <w:szCs w:val="28"/>
        </w:rPr>
        <w:t xml:space="preserve"> qui étaient séparées</w:t>
      </w:r>
      <w:r>
        <w:rPr>
          <w:sz w:val="28"/>
          <w:szCs w:val="28"/>
        </w:rPr>
        <w:t>,</w:t>
      </w:r>
      <w:r w:rsidRPr="00E55C5E">
        <w:rPr>
          <w:sz w:val="28"/>
          <w:szCs w:val="28"/>
        </w:rPr>
        <w:t xml:space="preserve"> ont été </w:t>
      </w:r>
      <w:r>
        <w:rPr>
          <w:sz w:val="28"/>
          <w:szCs w:val="28"/>
        </w:rPr>
        <w:t xml:space="preserve">regroupées dans le </w:t>
      </w:r>
      <w:r w:rsidRPr="00F40D3A">
        <w:rPr>
          <w:b/>
          <w:sz w:val="28"/>
          <w:szCs w:val="28"/>
        </w:rPr>
        <w:t>Palais épiscopal</w:t>
      </w:r>
      <w:r w:rsidRPr="00E55C5E">
        <w:rPr>
          <w:sz w:val="28"/>
          <w:szCs w:val="28"/>
        </w:rPr>
        <w:t>.</w:t>
      </w:r>
      <w:r>
        <w:rPr>
          <w:sz w:val="28"/>
          <w:szCs w:val="28"/>
        </w:rPr>
        <w:t xml:space="preserve"> On peut y voir les peintures données par Ingres à sa ville natale mais aussi une partie de l’extraordinaire collection de ses dessins (le Musée en possède 4500).</w:t>
      </w:r>
      <w:r w:rsidRPr="007172CF">
        <w:rPr>
          <w:sz w:val="28"/>
          <w:szCs w:val="28"/>
        </w:rPr>
        <w:t xml:space="preserve"> </w:t>
      </w:r>
      <w:r>
        <w:rPr>
          <w:sz w:val="28"/>
          <w:szCs w:val="28"/>
        </w:rPr>
        <w:t>Des dons de la famille Bourdelle et des achats de la ville ont également constitué une belle collection des oeuvres du sculpteur montalbanais, un des plus originaux de son époque.</w:t>
      </w:r>
    </w:p>
    <w:p w:rsidR="007172CF" w:rsidRPr="00E55C5E" w:rsidRDefault="007172CF" w:rsidP="00717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7172CF">
        <w:rPr>
          <w:noProof/>
          <w:sz w:val="28"/>
          <w:szCs w:val="28"/>
          <w:lang w:eastAsia="fr-FR"/>
        </w:rPr>
        <w:t xml:space="preserve">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727827" cy="2412000"/>
            <wp:effectExtent l="19050" t="0" r="5723" b="0"/>
            <wp:docPr id="2" name="Image 1" descr="C:\Users\Proprietaire\Documents\Bulletin 2e trimestre\800px-Antoine_Bourdelle_-_La_mort_du_dernier_centaure_-_Montaub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etaire\Documents\Bulletin 2e trimestre\800px-Antoine_Bourdelle_-_La_mort_du_dernier_centaure_-_Montaub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27" cy="24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r-FR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r-FR"/>
        </w:rPr>
        <w:drawing>
          <wp:inline distT="0" distB="0" distL="0" distR="0">
            <wp:extent cx="1978868" cy="2268000"/>
            <wp:effectExtent l="19050" t="0" r="2332" b="0"/>
            <wp:docPr id="6" name="Image 2" descr="C:\Users\Proprietaire\Documents\Musée_Ingres-Bourdelle_-_Portrait_de_Madame_Gonse_-_Ingres_-_Joconde_06070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prietaire\Documents\Musée_Ingres-Bourdelle_-_Portrait_de_Madame_Gonse_-_Ingres_-_Joconde_0607000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868" cy="22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CF" w:rsidRPr="007172CF" w:rsidRDefault="007172CF" w:rsidP="007172CF">
      <w:pPr>
        <w:rPr>
          <w:sz w:val="28"/>
          <w:szCs w:val="28"/>
        </w:rPr>
      </w:pPr>
      <w:r w:rsidRPr="007172CF">
        <w:t xml:space="preserve">                              </w:t>
      </w:r>
      <w:r>
        <w:t xml:space="preserve"> </w:t>
      </w:r>
      <w:r w:rsidRPr="007172CF">
        <w:t>Bourdelle : Centaure mourant  Un des magnifiques portraits d’Ingres</w:t>
      </w:r>
    </w:p>
    <w:p w:rsidR="00B16EF8" w:rsidRPr="007172CF" w:rsidRDefault="007172CF">
      <w:pPr>
        <w:rPr>
          <w:sz w:val="28"/>
          <w:szCs w:val="28"/>
        </w:rPr>
      </w:pPr>
      <w:r w:rsidRPr="007172CF">
        <w:rPr>
          <w:sz w:val="28"/>
          <w:szCs w:val="28"/>
        </w:rPr>
        <w:t>13h : Déjeuner au restaurant.</w:t>
      </w:r>
    </w:p>
    <w:p w:rsidR="007172CF" w:rsidRPr="007172CF" w:rsidRDefault="007172CF" w:rsidP="007172CF">
      <w:pPr>
        <w:rPr>
          <w:sz w:val="28"/>
          <w:szCs w:val="28"/>
        </w:rPr>
      </w:pPr>
      <w:r w:rsidRPr="007172CF">
        <w:rPr>
          <w:sz w:val="28"/>
          <w:szCs w:val="28"/>
        </w:rPr>
        <w:t>15h : Départ vers Bruniquel.</w:t>
      </w:r>
      <w:r w:rsidR="0003023D" w:rsidRPr="007172CF">
        <w:rPr>
          <w:i/>
          <w:sz w:val="28"/>
          <w:szCs w:val="28"/>
        </w:rPr>
        <w:t xml:space="preserve">                                             </w:t>
      </w:r>
    </w:p>
    <w:p w:rsidR="007172CF" w:rsidRPr="000561D3" w:rsidRDefault="007172CF" w:rsidP="007172CF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sz w:val="28"/>
          <w:szCs w:val="28"/>
        </w:rPr>
        <w:t>15h</w:t>
      </w:r>
      <w:r w:rsidRPr="00E55C5E">
        <w:rPr>
          <w:sz w:val="28"/>
          <w:szCs w:val="28"/>
        </w:rPr>
        <w:t xml:space="preserve"> 30 : Visite guidée du </w:t>
      </w:r>
      <w:r w:rsidRPr="0003023D">
        <w:rPr>
          <w:b/>
          <w:sz w:val="28"/>
          <w:szCs w:val="28"/>
        </w:rPr>
        <w:t>château de Bruniquel</w:t>
      </w:r>
      <w:r w:rsidR="00E16E19">
        <w:rPr>
          <w:sz w:val="28"/>
          <w:szCs w:val="28"/>
        </w:rPr>
        <w:t xml:space="preserve"> situé à une vingtaine de km</w:t>
      </w:r>
      <w:r w:rsidRPr="00E55C5E">
        <w:rPr>
          <w:sz w:val="28"/>
          <w:szCs w:val="28"/>
        </w:rPr>
        <w:t xml:space="preserve"> </w:t>
      </w:r>
      <w:proofErr w:type="spellStart"/>
      <w:r w:rsidRPr="00E55C5E">
        <w:rPr>
          <w:sz w:val="28"/>
          <w:szCs w:val="28"/>
        </w:rPr>
        <w:t>de</w:t>
      </w:r>
      <w:proofErr w:type="spellEnd"/>
      <w:r w:rsidRPr="00E55C5E">
        <w:rPr>
          <w:sz w:val="28"/>
          <w:szCs w:val="28"/>
        </w:rPr>
        <w:t xml:space="preserve"> Montauban. Ce</w:t>
      </w:r>
      <w:r>
        <w:rPr>
          <w:sz w:val="28"/>
          <w:szCs w:val="28"/>
        </w:rPr>
        <w:t xml:space="preserve"> château double, un bâtiment date</w:t>
      </w:r>
      <w:r w:rsidRPr="00E55C5E">
        <w:rPr>
          <w:sz w:val="28"/>
          <w:szCs w:val="28"/>
        </w:rPr>
        <w:t xml:space="preserve"> du Moyen Age et un autre de la </w:t>
      </w:r>
      <w:r>
        <w:rPr>
          <w:sz w:val="28"/>
          <w:szCs w:val="28"/>
        </w:rPr>
        <w:t xml:space="preserve"> Renaissance</w:t>
      </w:r>
      <w:r w:rsidRPr="00E55C5E">
        <w:rPr>
          <w:sz w:val="28"/>
          <w:szCs w:val="28"/>
        </w:rPr>
        <w:t>, est magnifiquement situé sur un éperon rocheux</w:t>
      </w:r>
      <w:r>
        <w:rPr>
          <w:sz w:val="28"/>
          <w:szCs w:val="28"/>
        </w:rPr>
        <w:t xml:space="preserve"> au-dessus de l’Aveyron</w:t>
      </w:r>
      <w:r w:rsidRPr="00E55C5E">
        <w:rPr>
          <w:sz w:val="28"/>
          <w:szCs w:val="28"/>
        </w:rPr>
        <w:t>. On peut y v</w:t>
      </w:r>
      <w:r>
        <w:rPr>
          <w:sz w:val="28"/>
          <w:szCs w:val="28"/>
        </w:rPr>
        <w:t>oir le donjon du XIIe siècle, une</w:t>
      </w:r>
      <w:r w:rsidRPr="00E55C5E">
        <w:rPr>
          <w:sz w:val="28"/>
          <w:szCs w:val="28"/>
        </w:rPr>
        <w:t xml:space="preserve"> salle d’apparat, une galerie Renaissance, la cuisine du XVII</w:t>
      </w:r>
      <w:r>
        <w:rPr>
          <w:sz w:val="28"/>
          <w:szCs w:val="28"/>
        </w:rPr>
        <w:t>e et des jardins en terrasse. Ce château</w:t>
      </w:r>
      <w:r w:rsidRPr="00E55C5E">
        <w:rPr>
          <w:sz w:val="28"/>
          <w:szCs w:val="28"/>
        </w:rPr>
        <w:t xml:space="preserve"> est important pour nous Biterrois car il </w:t>
      </w:r>
      <w:r>
        <w:rPr>
          <w:sz w:val="28"/>
          <w:szCs w:val="28"/>
        </w:rPr>
        <w:t xml:space="preserve">a appartenu aux Trencavel et </w:t>
      </w:r>
      <w:r w:rsidRPr="00E55C5E">
        <w:rPr>
          <w:sz w:val="28"/>
          <w:szCs w:val="28"/>
        </w:rPr>
        <w:t xml:space="preserve">a été la </w:t>
      </w:r>
      <w:r w:rsidRPr="00E55C5E">
        <w:rPr>
          <w:sz w:val="28"/>
          <w:szCs w:val="28"/>
        </w:rPr>
        <w:lastRenderedPageBreak/>
        <w:t>résidence de Guillaume de Tudèle. C’est là</w:t>
      </w:r>
      <w:r>
        <w:rPr>
          <w:sz w:val="28"/>
          <w:szCs w:val="28"/>
        </w:rPr>
        <w:t xml:space="preserve">, en effet, </w:t>
      </w:r>
      <w:r w:rsidRPr="00E55C5E">
        <w:rPr>
          <w:sz w:val="28"/>
          <w:szCs w:val="28"/>
        </w:rPr>
        <w:t xml:space="preserve"> qu’il a écrit la fameuse </w:t>
      </w:r>
      <w:r w:rsidRPr="0003023D">
        <w:rPr>
          <w:b/>
          <w:sz w:val="28"/>
          <w:szCs w:val="28"/>
        </w:rPr>
        <w:t>« Chanson de la Croisade</w:t>
      </w:r>
      <w:r w:rsidRPr="00E55C5E">
        <w:rPr>
          <w:sz w:val="28"/>
          <w:szCs w:val="28"/>
        </w:rPr>
        <w:t xml:space="preserve"> », histoire </w:t>
      </w:r>
      <w:r>
        <w:rPr>
          <w:sz w:val="28"/>
          <w:szCs w:val="28"/>
        </w:rPr>
        <w:t xml:space="preserve">épique </w:t>
      </w:r>
      <w:r w:rsidRPr="00E55C5E">
        <w:rPr>
          <w:sz w:val="28"/>
          <w:szCs w:val="28"/>
        </w:rPr>
        <w:t>de la croisade contre les Albigeois.</w:t>
      </w:r>
      <w:r w:rsidRPr="0067121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55C5E" w:rsidRPr="00E55C5E" w:rsidRDefault="007172CF" w:rsidP="00090980">
      <w:pPr>
        <w:jc w:val="both"/>
        <w:rPr>
          <w:sz w:val="28"/>
          <w:szCs w:val="28"/>
        </w:rPr>
      </w:pPr>
      <w:r w:rsidRPr="007172CF">
        <w:rPr>
          <w:sz w:val="28"/>
          <w:szCs w:val="28"/>
        </w:rPr>
        <w:drawing>
          <wp:inline distT="0" distB="0" distL="0" distR="0">
            <wp:extent cx="2562768" cy="1872000"/>
            <wp:effectExtent l="19050" t="0" r="8982" b="0"/>
            <wp:docPr id="7" name="Image 1" descr="C:\Users\Proprietaire\Documents\Bulletin 2e trimestre\Château de Bruniquel\1024px-Château_vieux_et_château_je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etaire\Documents\Bulletin 2e trimestre\Château de Bruniquel\1024px-Château_vieux_et_château_jeu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768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2CF">
        <w:rPr>
          <w:sz w:val="28"/>
          <w:szCs w:val="28"/>
        </w:rPr>
        <w:drawing>
          <wp:inline distT="0" distB="0" distL="0" distR="0">
            <wp:extent cx="2906894" cy="1908000"/>
            <wp:effectExtent l="19050" t="0" r="7756" b="0"/>
            <wp:docPr id="9" name="Image 2" descr="C:\Users\Proprietaire\Documents\Bulletin 2e trimestre\Château de Bruniquel\cheminée2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prietaire\Documents\Bulletin 2e trimestre\Château de Bruniquel\cheminée2-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894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CF" w:rsidRDefault="00BC6885" w:rsidP="007172CF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r-FR"/>
        </w:rPr>
      </w:pPr>
      <w:r>
        <w:rPr>
          <w:sz w:val="28"/>
          <w:szCs w:val="28"/>
        </w:rPr>
        <w:t xml:space="preserve">     </w:t>
      </w:r>
      <w:r w:rsidR="007172CF">
        <w:rPr>
          <w:sz w:val="28"/>
          <w:szCs w:val="28"/>
        </w:rPr>
        <w:t xml:space="preserve">       </w:t>
      </w:r>
      <w:r w:rsidR="007172CF" w:rsidRPr="0003023D">
        <w:t xml:space="preserve">Le château de Bruniquel                              </w:t>
      </w:r>
      <w:r w:rsidR="007172CF">
        <w:t xml:space="preserve">    Une cheminée Renaissance du château </w:t>
      </w:r>
      <w:r>
        <w:rPr>
          <w:sz w:val="28"/>
          <w:szCs w:val="28"/>
        </w:rPr>
        <w:t xml:space="preserve"> </w:t>
      </w:r>
      <w:r w:rsidR="00C95BA2">
        <w:rPr>
          <w:sz w:val="28"/>
          <w:szCs w:val="28"/>
        </w:rPr>
        <w:t xml:space="preserve">       </w:t>
      </w:r>
      <w:r w:rsidR="000561D3">
        <w:rPr>
          <w:noProof/>
          <w:sz w:val="28"/>
          <w:szCs w:val="28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r-FR"/>
        </w:rPr>
        <w:t xml:space="preserve">                                                           </w:t>
      </w:r>
      <w:r w:rsidR="000561D3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r-FR"/>
        </w:rPr>
        <w:t xml:space="preserve">      </w:t>
      </w:r>
    </w:p>
    <w:p w:rsidR="00F40D3A" w:rsidRPr="007172CF" w:rsidRDefault="00E55C5E" w:rsidP="007172CF">
      <w:pPr>
        <w:rPr>
          <w:sz w:val="28"/>
          <w:szCs w:val="28"/>
        </w:rPr>
      </w:pPr>
      <w:r w:rsidRPr="00E55C5E">
        <w:rPr>
          <w:sz w:val="28"/>
          <w:szCs w:val="28"/>
        </w:rPr>
        <w:t>17h </w:t>
      </w:r>
      <w:r w:rsidR="000561D3">
        <w:rPr>
          <w:sz w:val="28"/>
          <w:szCs w:val="28"/>
        </w:rPr>
        <w:t xml:space="preserve">30 </w:t>
      </w:r>
      <w:r w:rsidR="007172CF">
        <w:rPr>
          <w:sz w:val="28"/>
          <w:szCs w:val="28"/>
        </w:rPr>
        <w:t xml:space="preserve">: Départ en direction de Béziers, arrivée prévue vers </w:t>
      </w:r>
      <w:r w:rsidRPr="00E55C5E">
        <w:rPr>
          <w:sz w:val="28"/>
          <w:szCs w:val="28"/>
        </w:rPr>
        <w:t>20h</w:t>
      </w:r>
      <w:r w:rsidR="007172CF">
        <w:rPr>
          <w:sz w:val="28"/>
          <w:szCs w:val="28"/>
        </w:rPr>
        <w:t xml:space="preserve"> 30.</w:t>
      </w:r>
      <w:r w:rsidR="00F40D3A" w:rsidRPr="00F40D3A">
        <w:rPr>
          <w:b/>
          <w:sz w:val="28"/>
          <w:szCs w:val="28"/>
        </w:rPr>
        <w:t xml:space="preserve"> </w:t>
      </w:r>
    </w:p>
    <w:p w:rsidR="000561D3" w:rsidRPr="000561D3" w:rsidRDefault="000561D3" w:rsidP="000561D3">
      <w:pPr>
        <w:pStyle w:val="Sansinterligne"/>
        <w:jc w:val="both"/>
        <w:rPr>
          <w:sz w:val="28"/>
          <w:szCs w:val="28"/>
        </w:rPr>
      </w:pPr>
      <w:r w:rsidRPr="000561D3">
        <w:rPr>
          <w:sz w:val="28"/>
          <w:szCs w:val="28"/>
        </w:rPr>
        <w:t>Tarif de la Journée </w:t>
      </w:r>
      <w:r w:rsidRPr="004F5795">
        <w:rPr>
          <w:b/>
          <w:sz w:val="28"/>
          <w:szCs w:val="28"/>
        </w:rPr>
        <w:t>: 100 euros.</w:t>
      </w:r>
    </w:p>
    <w:p w:rsidR="000561D3" w:rsidRPr="004F5795" w:rsidRDefault="000561D3" w:rsidP="000561D3">
      <w:pPr>
        <w:pStyle w:val="Sansinterligne"/>
        <w:jc w:val="both"/>
        <w:rPr>
          <w:b/>
          <w:sz w:val="28"/>
          <w:szCs w:val="28"/>
        </w:rPr>
      </w:pPr>
      <w:r w:rsidRPr="000561D3">
        <w:rPr>
          <w:sz w:val="28"/>
          <w:szCs w:val="28"/>
        </w:rPr>
        <w:t>Date limite d’ins</w:t>
      </w:r>
      <w:r>
        <w:rPr>
          <w:sz w:val="28"/>
          <w:szCs w:val="28"/>
        </w:rPr>
        <w:t>c</w:t>
      </w:r>
      <w:r w:rsidRPr="000561D3">
        <w:rPr>
          <w:sz w:val="28"/>
          <w:szCs w:val="28"/>
        </w:rPr>
        <w:t xml:space="preserve">ription : </w:t>
      </w:r>
      <w:r w:rsidR="007172CF">
        <w:rPr>
          <w:b/>
          <w:sz w:val="28"/>
          <w:szCs w:val="28"/>
        </w:rPr>
        <w:t>25</w:t>
      </w:r>
      <w:r w:rsidRPr="004F5795">
        <w:rPr>
          <w:b/>
          <w:sz w:val="28"/>
          <w:szCs w:val="28"/>
        </w:rPr>
        <w:t xml:space="preserve"> avril 2022</w:t>
      </w:r>
    </w:p>
    <w:p w:rsidR="000561D3" w:rsidRPr="000561D3" w:rsidRDefault="000561D3" w:rsidP="000561D3">
      <w:pPr>
        <w:pStyle w:val="Sansinterligne"/>
        <w:jc w:val="both"/>
        <w:rPr>
          <w:sz w:val="28"/>
          <w:szCs w:val="28"/>
        </w:rPr>
      </w:pPr>
    </w:p>
    <w:p w:rsidR="00F40D3A" w:rsidRDefault="00F40D3A" w:rsidP="000561D3">
      <w:pPr>
        <w:pStyle w:val="Sansinterligne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</w:t>
      </w:r>
    </w:p>
    <w:p w:rsidR="00F40D3A" w:rsidRDefault="00F40D3A" w:rsidP="000561D3">
      <w:pPr>
        <w:pStyle w:val="Sansinterlign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ADAB</w:t>
      </w:r>
    </w:p>
    <w:p w:rsidR="00F40D3A" w:rsidRDefault="00F40D3A" w:rsidP="00F40D3A">
      <w:pPr>
        <w:pStyle w:val="Sansinterlign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Bulletin d’inscription à la Journée à Montauban</w:t>
      </w:r>
    </w:p>
    <w:p w:rsidR="00F40D3A" w:rsidRDefault="00F40D3A" w:rsidP="00F40D3A">
      <w:pPr>
        <w:pStyle w:val="Sansinterlign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09098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Samedi 21 mai 2022</w:t>
      </w:r>
    </w:p>
    <w:p w:rsidR="00F40D3A" w:rsidRDefault="00F40D3A" w:rsidP="00F40D3A">
      <w:pPr>
        <w:pStyle w:val="Sansinterligne"/>
        <w:jc w:val="both"/>
        <w:rPr>
          <w:sz w:val="24"/>
          <w:szCs w:val="24"/>
        </w:rPr>
      </w:pPr>
    </w:p>
    <w:p w:rsidR="00F40D3A" w:rsidRDefault="00F40D3A" w:rsidP="00F40D3A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NOM :                                    PRENOM :</w:t>
      </w:r>
    </w:p>
    <w:p w:rsidR="00F40D3A" w:rsidRDefault="00F40D3A" w:rsidP="00F40D3A">
      <w:pPr>
        <w:pStyle w:val="Sansinterligne"/>
        <w:jc w:val="both"/>
        <w:rPr>
          <w:sz w:val="24"/>
          <w:szCs w:val="24"/>
        </w:rPr>
      </w:pPr>
    </w:p>
    <w:p w:rsidR="00F40D3A" w:rsidRDefault="00F40D3A" w:rsidP="00F40D3A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ADRESSE : </w:t>
      </w:r>
      <w:bookmarkStart w:id="0" w:name="_GoBack"/>
      <w:bookmarkEnd w:id="0"/>
    </w:p>
    <w:p w:rsidR="00F40D3A" w:rsidRDefault="00F40D3A" w:rsidP="00F40D3A">
      <w:pPr>
        <w:pStyle w:val="Sansinterligne"/>
        <w:jc w:val="both"/>
        <w:rPr>
          <w:sz w:val="24"/>
          <w:szCs w:val="24"/>
        </w:rPr>
      </w:pPr>
    </w:p>
    <w:p w:rsidR="00F40D3A" w:rsidRDefault="00F40D3A" w:rsidP="00F40D3A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PORTABLE :</w:t>
      </w:r>
    </w:p>
    <w:p w:rsidR="00F40D3A" w:rsidRDefault="00F40D3A" w:rsidP="00F40D3A">
      <w:pPr>
        <w:pStyle w:val="Sansinterligne"/>
        <w:jc w:val="both"/>
        <w:rPr>
          <w:sz w:val="24"/>
          <w:szCs w:val="24"/>
        </w:rPr>
      </w:pPr>
    </w:p>
    <w:p w:rsidR="00F40D3A" w:rsidRDefault="00F40D3A" w:rsidP="00F40D3A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E. MAIL :</w:t>
      </w:r>
    </w:p>
    <w:p w:rsidR="00F40D3A" w:rsidRDefault="00F40D3A" w:rsidP="00F40D3A">
      <w:pPr>
        <w:pStyle w:val="Sansinterligne"/>
        <w:jc w:val="both"/>
      </w:pPr>
    </w:p>
    <w:p w:rsidR="00F40D3A" w:rsidRDefault="00F40D3A" w:rsidP="00F40D3A">
      <w:pPr>
        <w:pStyle w:val="Sansinterligne"/>
        <w:jc w:val="both"/>
      </w:pPr>
      <w:r>
        <w:t>Inscription pour …… personnes                    Ci-joint un chèque de …………euros</w:t>
      </w:r>
    </w:p>
    <w:p w:rsidR="00F40D3A" w:rsidRDefault="00F40D3A" w:rsidP="00F40D3A">
      <w:pPr>
        <w:pStyle w:val="Sansinterligne"/>
        <w:jc w:val="both"/>
      </w:pPr>
    </w:p>
    <w:p w:rsidR="00F40D3A" w:rsidRDefault="00F40D3A" w:rsidP="00F40D3A">
      <w:pPr>
        <w:pStyle w:val="Sansinterligne"/>
        <w:jc w:val="both"/>
        <w:rPr>
          <w:sz w:val="24"/>
          <w:szCs w:val="24"/>
        </w:rPr>
      </w:pPr>
      <w:r>
        <w:t>A  adresser à Mme Nicole Riche 6 bis, rue du Temple de Vénus 34350 Vendres</w:t>
      </w:r>
      <w:r>
        <w:rPr>
          <w:sz w:val="24"/>
          <w:szCs w:val="24"/>
        </w:rPr>
        <w:t xml:space="preserve"> Tél. 04 30 72 69 71 ou 06 78 82 51 15</w:t>
      </w:r>
    </w:p>
    <w:p w:rsidR="00E55C5E" w:rsidRPr="00E55C5E" w:rsidRDefault="00F40D3A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</w:t>
      </w:r>
    </w:p>
    <w:p w:rsidR="00B16EF8" w:rsidRPr="00B16EF8" w:rsidRDefault="00B16EF8">
      <w:pPr>
        <w:rPr>
          <w:b/>
          <w:sz w:val="28"/>
          <w:szCs w:val="28"/>
        </w:rPr>
      </w:pPr>
    </w:p>
    <w:sectPr w:rsidR="00B16EF8" w:rsidRPr="00B16EF8" w:rsidSect="00813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6EF8"/>
    <w:rsid w:val="00022F69"/>
    <w:rsid w:val="0003023D"/>
    <w:rsid w:val="000561D3"/>
    <w:rsid w:val="00090980"/>
    <w:rsid w:val="001B24D4"/>
    <w:rsid w:val="00293D78"/>
    <w:rsid w:val="002E4958"/>
    <w:rsid w:val="004A4C98"/>
    <w:rsid w:val="004C56DC"/>
    <w:rsid w:val="004F5795"/>
    <w:rsid w:val="0054787C"/>
    <w:rsid w:val="00553D6E"/>
    <w:rsid w:val="005610C4"/>
    <w:rsid w:val="0067121A"/>
    <w:rsid w:val="006A35A3"/>
    <w:rsid w:val="007172CF"/>
    <w:rsid w:val="008132E6"/>
    <w:rsid w:val="00B16EF8"/>
    <w:rsid w:val="00B716F2"/>
    <w:rsid w:val="00BC6885"/>
    <w:rsid w:val="00BE5077"/>
    <w:rsid w:val="00BF01DD"/>
    <w:rsid w:val="00C43280"/>
    <w:rsid w:val="00C95BA2"/>
    <w:rsid w:val="00C96F5C"/>
    <w:rsid w:val="00CC47B3"/>
    <w:rsid w:val="00E16E19"/>
    <w:rsid w:val="00E334E4"/>
    <w:rsid w:val="00E55C5E"/>
    <w:rsid w:val="00F178A1"/>
    <w:rsid w:val="00F2703E"/>
    <w:rsid w:val="00F4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2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21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40D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Proprietaire</cp:lastModifiedBy>
  <cp:revision>19</cp:revision>
  <dcterms:created xsi:type="dcterms:W3CDTF">2022-03-18T09:41:00Z</dcterms:created>
  <dcterms:modified xsi:type="dcterms:W3CDTF">2022-03-29T07:51:00Z</dcterms:modified>
</cp:coreProperties>
</file>